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26D18" w14:textId="77777777" w:rsidR="00567575" w:rsidRPr="00056B3C" w:rsidRDefault="00567575" w:rsidP="00567575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1. OPIS PRZEDMIOTU ZAMÓWIENIA</w:t>
      </w:r>
    </w:p>
    <w:p w14:paraId="4E6008C9" w14:textId="77777777" w:rsidR="00567575" w:rsidRPr="00056B3C" w:rsidRDefault="00567575" w:rsidP="00567575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Przedmiotem zamówienia jest dostawa książek edukacyjnych przeznaczonych dla dzieci w wieku żłobkowym, do placówek Zespołu Żłobków m.st. Warszawy.</w:t>
      </w:r>
    </w:p>
    <w:p w14:paraId="553DE368" w14:textId="77777777" w:rsidR="00567575" w:rsidRPr="00056B3C" w:rsidRDefault="00567575" w:rsidP="00567575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Kod CPV:</w:t>
      </w: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22110000-4 Drukowane książki</w:t>
      </w:r>
    </w:p>
    <w:p w14:paraId="27EA95E4" w14:textId="094D2446" w:rsidR="00567575" w:rsidRPr="00056B3C" w:rsidRDefault="00567575" w:rsidP="00567575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2. OPIS ZAMÓWIENIA </w:t>
      </w:r>
      <w:r w:rsidR="00680DB1" w:rsidRPr="00056B3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- </w:t>
      </w:r>
      <w:r w:rsidRPr="00056B3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Część nr </w:t>
      </w:r>
      <w:r w:rsidR="00845BCE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5</w:t>
      </w:r>
    </w:p>
    <w:p w14:paraId="6D8526CA" w14:textId="77777777" w:rsidR="00567575" w:rsidRPr="00056B3C" w:rsidRDefault="00567575" w:rsidP="00567575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Przedmiotem zamówienia jest dostawa książek edukacyjnych wspierających rozwój dzieci w zakresie poznawczym, językowym, społecznym i emocjonalnym. Publikacje są dostosowane do wieku dzieci do lat 3, wykonane z bezpiecznych materiałów oraz posiadają atrakcyjną, kolorową formę graficzną i edukacyjną.</w:t>
      </w:r>
    </w:p>
    <w:p w14:paraId="282E00DB" w14:textId="77777777" w:rsidR="00567575" w:rsidRPr="00056B3C" w:rsidRDefault="00567575" w:rsidP="00567575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Książki w przystępny sposób rozwijają wyobraźnię, pierwsze kompetencje poznawcze oraz umiejętności społeczne, a także zachęcają dzieci do aktywnego poznawania świata poprzez zabawę i wspólne działania z opiekunami.</w:t>
      </w:r>
    </w:p>
    <w:p w14:paraId="07E39393" w14:textId="78DC0BF2" w:rsidR="00567575" w:rsidRPr="00056B3C" w:rsidRDefault="00567575" w:rsidP="00567575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Szczegółowy wykaz placówek, w których zostanie zrealizowana dostawa, znajduje się w Załączniku nr 5 do Opisu Przedmiotu Zamówienia.</w:t>
      </w:r>
    </w:p>
    <w:p w14:paraId="00C2E4BC" w14:textId="77777777" w:rsidR="00567575" w:rsidRPr="00056B3C" w:rsidRDefault="00567575" w:rsidP="00567575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Szczegółowy opis przedmiotu zamówienia:</w:t>
      </w:r>
    </w:p>
    <w:p w14:paraId="4FCDA41D" w14:textId="0A000BA5" w:rsidR="00567575" w:rsidRPr="00056B3C" w:rsidRDefault="00567575" w:rsidP="0056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Przedmiotem zamówienia jest dostawa książek edukacyjnych przeznaczonych dla dzieci w wieku żłobkowym do placówek Zespołu Żłobków m.st. Warszawy, zgodnie ze szczegółowym wykazem placówek stanowiącym Załącznik do Opisu Przedmiotu Zamówienia. </w:t>
      </w:r>
    </w:p>
    <w:p w14:paraId="1F1DBFA2" w14:textId="77777777" w:rsidR="00567575" w:rsidRPr="00056B3C" w:rsidRDefault="00567575" w:rsidP="0056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Książki rozwijają wyobraźnię, zmysły oraz kompetencje poznawcze dzieci poprzez kontakt z obrazem, słowem oraz elementami edukacyjnymi dostosowanymi do wieku. </w:t>
      </w:r>
    </w:p>
    <w:p w14:paraId="534D79A6" w14:textId="77777777" w:rsidR="00567575" w:rsidRPr="00056B3C" w:rsidRDefault="00567575" w:rsidP="0056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Książki wprowadzają dzieci w podstawowe obszary wiedzy poprzez tematykę przyrodniczą, społeczną, emocjonalną oraz codzienne doświadczenia dziecka. </w:t>
      </w:r>
    </w:p>
    <w:p w14:paraId="5E40C04D" w14:textId="77777777" w:rsidR="00567575" w:rsidRPr="00056B3C" w:rsidRDefault="00567575" w:rsidP="0056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Książki wspierają rozwój kreatywności poprzez aktywne uczestnictwo dziecka w zabawie, poznawaniu i odkrywaniu. </w:t>
      </w:r>
    </w:p>
    <w:p w14:paraId="751E327F" w14:textId="77777777" w:rsidR="00567575" w:rsidRPr="00056B3C" w:rsidRDefault="00567575" w:rsidP="0056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Książki wspierają rozwój językowy i poznawczy poprzez proste teksty, rymowanki oraz powtarzalne struktury. </w:t>
      </w:r>
    </w:p>
    <w:p w14:paraId="22841AE3" w14:textId="77777777" w:rsidR="00567575" w:rsidRPr="00056B3C" w:rsidRDefault="00567575" w:rsidP="0056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Książki sprzyjają koncentracji, wyciszeniu lub aktywizacji dziecka, dostosowane do jego potrzeb rozwojowych. </w:t>
      </w:r>
    </w:p>
    <w:p w14:paraId="41084DE8" w14:textId="77777777" w:rsidR="00567575" w:rsidRPr="00056B3C" w:rsidRDefault="00567575" w:rsidP="0056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Książki wspierają budowanie relacji społecznych i emocjonalnych poprzez wspólne czytanie oraz zabawy z opiekunami. </w:t>
      </w:r>
    </w:p>
    <w:p w14:paraId="76A19625" w14:textId="77777777" w:rsidR="00567575" w:rsidRPr="00056B3C" w:rsidRDefault="00567575" w:rsidP="0056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A0F9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Tematyka i charakter książek:</w:t>
      </w: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a. książki przyrodnicze (np. ocean, środowisko naturalne, życie na wsi)</w:t>
      </w: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b. książki popularnonaukowe dla najmłodszych (np. ciało człowieka, zwierzęta)</w:t>
      </w: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c. książki rozwijające świadomość społeczną i emocjonalną (np. różnorodność, empatia, relacje)</w:t>
      </w: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 xml:space="preserve">d. książki o tematyce ekologicznej i </w:t>
      </w:r>
      <w:proofErr w:type="spellStart"/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prośrodowiskowej</w:t>
      </w:r>
      <w:proofErr w:type="spellEnd"/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e. książki obrazkowe (pierwsze słowa, pojęcia)</w:t>
      </w: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f. książki do zabawy, poznawania i wyciszania</w:t>
      </w: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g. książki z rymowankami i prostymi tekstami</w:t>
      </w: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 xml:space="preserve">h. książki aktywizujące (np. z elementami do wskazywania, naśladowania, odkrywania) </w:t>
      </w:r>
    </w:p>
    <w:p w14:paraId="3009F39E" w14:textId="77777777" w:rsidR="00567575" w:rsidRPr="00056B3C" w:rsidRDefault="00567575" w:rsidP="0056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A0F9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Cechy wykonania książek:</w:t>
      </w: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a. książki kartonowe (tekturowe), trwałe i odporne na zniszczenia</w:t>
      </w: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lastRenderedPageBreak/>
        <w:t>b. bezpieczna konstrukcja (zaokrąglone rogi, odporność na uszkodzenia)</w:t>
      </w: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c. duże, kolorowe ilustracje wspierające odbiór treści</w:t>
      </w: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d. atrakcyjna forma graficzna</w:t>
      </w: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e. proste, zrozumiałe teksty</w:t>
      </w: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 xml:space="preserve">f. elementy interaktywne – np. okienka, faktury, elementy angażujące uwagę dziecka (jeśli występują) </w:t>
      </w:r>
    </w:p>
    <w:p w14:paraId="08D3B6B7" w14:textId="77777777" w:rsidR="00567575" w:rsidRPr="00056B3C" w:rsidRDefault="00567575" w:rsidP="0056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Książki są dostosowane do wieku oraz potrzeb dzieci do lat 3. </w:t>
      </w:r>
    </w:p>
    <w:p w14:paraId="3D153471" w14:textId="77777777" w:rsidR="00567575" w:rsidRPr="00056B3C" w:rsidRDefault="00567575" w:rsidP="0056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Wszystkie książki są fabrycznie nowe, kompletne oraz wolne od wad. </w:t>
      </w:r>
    </w:p>
    <w:p w14:paraId="7189A219" w14:textId="77777777" w:rsidR="00567575" w:rsidRPr="00056B3C" w:rsidRDefault="00567575" w:rsidP="0056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Wykonanie książek zapewnia ich trwałość oraz pełne bezpieczeństwo użytkowania w placówkach Zamawiającego. </w:t>
      </w:r>
    </w:p>
    <w:p w14:paraId="481C8B1F" w14:textId="3ECB7842" w:rsidR="00567575" w:rsidRPr="00056B3C" w:rsidRDefault="00567575" w:rsidP="0056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Wykonawca zapewnia dostawę, wniesienie oraz rozładunek książek do wyznaczonych pomieszczeń placówek wskazanych w Załączniku. </w:t>
      </w:r>
    </w:p>
    <w:p w14:paraId="0A120FCA" w14:textId="77777777" w:rsidR="00567575" w:rsidRPr="00056B3C" w:rsidRDefault="00567575" w:rsidP="0056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Książki są starannie zapakowane w sposób zabezpieczający je przed uszkodzeniami w transporcie. </w:t>
      </w:r>
    </w:p>
    <w:p w14:paraId="71F45E98" w14:textId="6E253347" w:rsidR="00567575" w:rsidRPr="00056B3C" w:rsidRDefault="00567575" w:rsidP="0056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Dostawy realizowane </w:t>
      </w:r>
      <w:r w:rsidR="000A09A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będą</w:t>
      </w: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od poniedziałku do piątku w godzinach 8:00–14:00, z wyłączeniem dni ustawowo wolnych od pracy. </w:t>
      </w:r>
    </w:p>
    <w:p w14:paraId="46DDDF7C" w14:textId="77777777" w:rsidR="00567575" w:rsidRPr="00056B3C" w:rsidRDefault="00567575" w:rsidP="0056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Zamawiający zastrzega sobie możliwość zmiany adresu dostawy. </w:t>
      </w:r>
    </w:p>
    <w:p w14:paraId="62D762E2" w14:textId="77777777" w:rsidR="00567575" w:rsidRPr="00056B3C" w:rsidRDefault="00567575" w:rsidP="00567575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Warunki odbioru i reklamacji:</w:t>
      </w:r>
    </w:p>
    <w:p w14:paraId="2C1E3614" w14:textId="77777777" w:rsidR="009B4C34" w:rsidRPr="00056B3C" w:rsidRDefault="009B4C34" w:rsidP="009B4C34">
      <w:pPr>
        <w:pStyle w:val="Akapitzlist"/>
        <w:numPr>
          <w:ilvl w:val="0"/>
          <w:numId w:val="3"/>
        </w:numPr>
        <w:tabs>
          <w:tab w:val="left" w:pos="6990"/>
        </w:tabs>
        <w:spacing w:after="0" w:line="240" w:lineRule="auto"/>
        <w:rPr>
          <w:rFonts w:ascii="Calibri" w:eastAsia="Calibri" w:hAnsi="Calibri" w:cs="Calibri"/>
          <w:b/>
          <w:sz w:val="22"/>
          <w:szCs w:val="22"/>
        </w:rPr>
      </w:pPr>
      <w:r w:rsidRPr="00056B3C">
        <w:rPr>
          <w:rFonts w:ascii="Calibri" w:eastAsia="Calibri" w:hAnsi="Calibri" w:cs="Calibri"/>
          <w:sz w:val="22"/>
          <w:szCs w:val="22"/>
        </w:rPr>
        <w:t xml:space="preserve">W przypadku stwierdzenia jakichkolwiek uszkodzeń lub braków, Zamawiający ma prawo do zgłoszenia reklamacji.  </w:t>
      </w:r>
    </w:p>
    <w:p w14:paraId="1E0D62F4" w14:textId="77777777" w:rsidR="009B4C34" w:rsidRPr="00056B3C" w:rsidRDefault="009B4C34" w:rsidP="009B4C34">
      <w:pPr>
        <w:pStyle w:val="Akapitzlist"/>
        <w:numPr>
          <w:ilvl w:val="0"/>
          <w:numId w:val="3"/>
        </w:numPr>
        <w:tabs>
          <w:tab w:val="left" w:pos="6990"/>
        </w:tabs>
        <w:spacing w:after="0" w:line="240" w:lineRule="auto"/>
        <w:rPr>
          <w:rFonts w:ascii="Calibri" w:eastAsia="Calibri" w:hAnsi="Calibri" w:cs="Calibri"/>
          <w:b/>
          <w:sz w:val="22"/>
          <w:szCs w:val="22"/>
        </w:rPr>
      </w:pPr>
      <w:r w:rsidRPr="00056B3C">
        <w:rPr>
          <w:rFonts w:ascii="Calibri" w:eastAsia="Calibri" w:hAnsi="Calibri" w:cs="Calibri"/>
          <w:sz w:val="22"/>
          <w:szCs w:val="22"/>
        </w:rPr>
        <w:t>Wykonawca zobowiązany jest do wymiany wadliwego towaru lub naprawy w terminie 7 dni roboczych od daty zgłoszenia przez Zamawiającego.</w:t>
      </w:r>
    </w:p>
    <w:p w14:paraId="0299DB46" w14:textId="77777777" w:rsidR="009B4C34" w:rsidRPr="00056B3C" w:rsidRDefault="009B4C34" w:rsidP="009B4C34">
      <w:pPr>
        <w:pStyle w:val="Akapitzlist"/>
        <w:numPr>
          <w:ilvl w:val="0"/>
          <w:numId w:val="3"/>
        </w:numPr>
        <w:tabs>
          <w:tab w:val="left" w:pos="6990"/>
        </w:tabs>
        <w:spacing w:after="0" w:line="240" w:lineRule="auto"/>
        <w:rPr>
          <w:rFonts w:ascii="Calibri" w:eastAsia="Calibri" w:hAnsi="Calibri" w:cs="Calibri"/>
          <w:b/>
          <w:sz w:val="22"/>
          <w:szCs w:val="22"/>
        </w:rPr>
      </w:pPr>
      <w:r w:rsidRPr="00056B3C">
        <w:rPr>
          <w:rFonts w:ascii="Calibri" w:eastAsia="Calibri" w:hAnsi="Calibri" w:cs="Calibri"/>
          <w:sz w:val="22"/>
          <w:szCs w:val="22"/>
        </w:rPr>
        <w:t>Odbiór towaru przez Zamawiającego zostanie dokonany po sprawdzeniu ilościowym i jakościowym dostawy, a jego zakończenie zostanie potwierdzone podpisaniem protokołu odbioru, który będzie stanowił formalne potwierdzenie przyjęcia towaru.</w:t>
      </w:r>
    </w:p>
    <w:p w14:paraId="637DBB7C" w14:textId="77777777" w:rsidR="009B4C34" w:rsidRPr="00056B3C" w:rsidRDefault="009B4C34" w:rsidP="009B4C34">
      <w:pPr>
        <w:pStyle w:val="Akapitzlist"/>
        <w:numPr>
          <w:ilvl w:val="0"/>
          <w:numId w:val="3"/>
        </w:numPr>
        <w:tabs>
          <w:tab w:val="left" w:pos="6990"/>
        </w:tabs>
        <w:spacing w:after="0" w:line="240" w:lineRule="auto"/>
        <w:rPr>
          <w:rFonts w:ascii="Calibri" w:eastAsia="Calibri" w:hAnsi="Calibri" w:cs="Calibri"/>
          <w:b/>
          <w:sz w:val="22"/>
          <w:szCs w:val="22"/>
        </w:rPr>
      </w:pPr>
      <w:r w:rsidRPr="00056B3C">
        <w:rPr>
          <w:rFonts w:ascii="Calibri" w:eastAsia="Calibri" w:hAnsi="Calibri" w:cs="Calibri"/>
          <w:sz w:val="22"/>
          <w:szCs w:val="22"/>
        </w:rPr>
        <w:t>Dostarczony towar musi być zgodny z opisami zawartymi w ofercie oraz w specyfikacji.</w:t>
      </w:r>
    </w:p>
    <w:p w14:paraId="698E6095" w14:textId="77777777" w:rsidR="009B4C34" w:rsidRPr="00056B3C" w:rsidRDefault="009B4C34" w:rsidP="009B4C34">
      <w:pPr>
        <w:pStyle w:val="Akapitzlist"/>
        <w:numPr>
          <w:ilvl w:val="0"/>
          <w:numId w:val="3"/>
        </w:numPr>
        <w:tabs>
          <w:tab w:val="left" w:pos="6990"/>
        </w:tabs>
        <w:spacing w:after="0" w:line="240" w:lineRule="auto"/>
        <w:rPr>
          <w:rFonts w:ascii="Calibri" w:eastAsia="Calibri" w:hAnsi="Calibri" w:cs="Calibri"/>
          <w:b/>
          <w:sz w:val="22"/>
          <w:szCs w:val="22"/>
        </w:rPr>
      </w:pPr>
      <w:r w:rsidRPr="00056B3C">
        <w:rPr>
          <w:rFonts w:ascii="Calibri" w:eastAsia="Calibri" w:hAnsi="Calibri" w:cs="Calibri"/>
          <w:sz w:val="22"/>
          <w:szCs w:val="22"/>
        </w:rPr>
        <w:t>Przedstawiciel Zamawiającego ma prawo odmowy przyjęcia przedmiotu umowy i żądania jego dostawy zgodnie z wymaganiami określonymi w opisie przedmiotu zamówienia w przypadku:</w:t>
      </w:r>
    </w:p>
    <w:p w14:paraId="161C317D" w14:textId="77777777" w:rsidR="009B4C34" w:rsidRPr="00056B3C" w:rsidRDefault="009B4C34" w:rsidP="009B4C34">
      <w:pPr>
        <w:pStyle w:val="Akapitzlist"/>
        <w:tabs>
          <w:tab w:val="left" w:pos="6990"/>
        </w:tabs>
        <w:spacing w:after="0" w:line="240" w:lineRule="auto"/>
        <w:rPr>
          <w:rFonts w:ascii="Calibri" w:eastAsia="Calibri" w:hAnsi="Calibri" w:cs="Calibri"/>
          <w:sz w:val="22"/>
          <w:szCs w:val="22"/>
        </w:rPr>
      </w:pPr>
      <w:r w:rsidRPr="00056B3C">
        <w:rPr>
          <w:rFonts w:ascii="Calibri" w:eastAsia="Calibri" w:hAnsi="Calibri" w:cs="Calibri"/>
          <w:sz w:val="22"/>
          <w:szCs w:val="22"/>
        </w:rPr>
        <w:t>a) braków ilościowych,</w:t>
      </w:r>
    </w:p>
    <w:p w14:paraId="52A33777" w14:textId="77777777" w:rsidR="009B4C34" w:rsidRPr="00056B3C" w:rsidRDefault="009B4C34" w:rsidP="009B4C34">
      <w:pPr>
        <w:pStyle w:val="Akapitzlist"/>
        <w:tabs>
          <w:tab w:val="left" w:pos="6990"/>
        </w:tabs>
        <w:spacing w:after="0" w:line="240" w:lineRule="auto"/>
        <w:rPr>
          <w:rFonts w:ascii="Calibri" w:eastAsia="Calibri" w:hAnsi="Calibri" w:cs="Calibri"/>
          <w:sz w:val="22"/>
          <w:szCs w:val="22"/>
        </w:rPr>
      </w:pPr>
      <w:r w:rsidRPr="00056B3C">
        <w:rPr>
          <w:rFonts w:ascii="Calibri" w:eastAsia="Calibri" w:hAnsi="Calibri" w:cs="Calibri"/>
          <w:sz w:val="22"/>
          <w:szCs w:val="22"/>
        </w:rPr>
        <w:t>b) niezgodności artykułu w stosunku do opisanego przez Zamawiającego,</w:t>
      </w:r>
    </w:p>
    <w:p w14:paraId="5A93ACC4" w14:textId="77777777" w:rsidR="009B4C34" w:rsidRPr="00056B3C" w:rsidRDefault="009B4C34" w:rsidP="009B4C34">
      <w:pPr>
        <w:pStyle w:val="Akapitzlist"/>
        <w:tabs>
          <w:tab w:val="left" w:pos="6990"/>
        </w:tabs>
        <w:spacing w:after="0" w:line="240" w:lineRule="auto"/>
        <w:rPr>
          <w:rFonts w:ascii="Calibri" w:eastAsia="Calibri" w:hAnsi="Calibri" w:cs="Calibri"/>
          <w:sz w:val="22"/>
          <w:szCs w:val="22"/>
        </w:rPr>
      </w:pPr>
      <w:r w:rsidRPr="00056B3C">
        <w:rPr>
          <w:rFonts w:ascii="Calibri" w:eastAsia="Calibri" w:hAnsi="Calibri" w:cs="Calibri"/>
          <w:sz w:val="22"/>
          <w:szCs w:val="22"/>
        </w:rPr>
        <w:t>c) niezgodności artykułu w stosunku do zaoferowanego przez Wykonawcę,</w:t>
      </w:r>
    </w:p>
    <w:p w14:paraId="6E57C18D" w14:textId="77777777" w:rsidR="009B4C34" w:rsidRPr="00056B3C" w:rsidRDefault="009B4C34" w:rsidP="009B4C34">
      <w:pPr>
        <w:pStyle w:val="Akapitzlist"/>
        <w:tabs>
          <w:tab w:val="left" w:pos="6990"/>
        </w:tabs>
        <w:spacing w:after="0" w:line="240" w:lineRule="auto"/>
        <w:rPr>
          <w:rFonts w:ascii="Calibri" w:eastAsia="Calibri" w:hAnsi="Calibri" w:cs="Calibri"/>
          <w:sz w:val="22"/>
          <w:szCs w:val="22"/>
        </w:rPr>
      </w:pPr>
      <w:r w:rsidRPr="00056B3C">
        <w:rPr>
          <w:rFonts w:ascii="Calibri" w:eastAsia="Calibri" w:hAnsi="Calibri" w:cs="Calibri"/>
          <w:sz w:val="22"/>
          <w:szCs w:val="22"/>
        </w:rPr>
        <w:t>d) złej jakości.</w:t>
      </w:r>
    </w:p>
    <w:p w14:paraId="1B1C0803" w14:textId="7341D11B" w:rsidR="00567575" w:rsidRPr="00056B3C" w:rsidRDefault="00567575" w:rsidP="00567575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056B3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Załączniki do OPZ dla części nr </w:t>
      </w:r>
      <w:r w:rsidR="000A09A7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1</w:t>
      </w:r>
      <w:r w:rsidRPr="00056B3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:</w:t>
      </w:r>
    </w:p>
    <w:p w14:paraId="585AD482" w14:textId="4E354D08" w:rsidR="000A09A7" w:rsidRPr="00056B3C" w:rsidRDefault="000A09A7" w:rsidP="000A09A7">
      <w:pPr>
        <w:tabs>
          <w:tab w:val="left" w:pos="6990"/>
        </w:tabs>
        <w:spacing w:after="0" w:line="240" w:lineRule="auto"/>
        <w:rPr>
          <w:rFonts w:ascii="Calibri" w:eastAsia="Calibri" w:hAnsi="Calibri" w:cs="Calibri"/>
          <w:sz w:val="22"/>
          <w:szCs w:val="22"/>
        </w:rPr>
      </w:pPr>
      <w:r w:rsidRPr="00056B3C">
        <w:rPr>
          <w:rFonts w:ascii="Calibri" w:eastAsia="Calibri" w:hAnsi="Calibri" w:cs="Calibri"/>
          <w:sz w:val="22"/>
          <w:szCs w:val="22"/>
        </w:rPr>
        <w:t xml:space="preserve">Załącznik nr </w:t>
      </w:r>
      <w:r>
        <w:rPr>
          <w:rFonts w:ascii="Calibri" w:eastAsia="Calibri" w:hAnsi="Calibri" w:cs="Calibri"/>
          <w:sz w:val="22"/>
          <w:szCs w:val="22"/>
        </w:rPr>
        <w:t xml:space="preserve">10.2 </w:t>
      </w:r>
      <w:r w:rsidRPr="00056B3C">
        <w:rPr>
          <w:rFonts w:ascii="Calibri" w:eastAsia="Calibri" w:hAnsi="Calibri" w:cs="Calibri"/>
          <w:sz w:val="22"/>
          <w:szCs w:val="22"/>
        </w:rPr>
        <w:t>- Kalkulacja cenowa</w:t>
      </w:r>
    </w:p>
    <w:p w14:paraId="24CD6DD4" w14:textId="3A147E2E" w:rsidR="00F02913" w:rsidRPr="00056B3C" w:rsidRDefault="00F02913" w:rsidP="00F02913">
      <w:pPr>
        <w:tabs>
          <w:tab w:val="left" w:pos="6990"/>
        </w:tabs>
        <w:spacing w:after="0" w:line="240" w:lineRule="auto"/>
        <w:rPr>
          <w:rFonts w:ascii="Calibri" w:eastAsia="Calibri" w:hAnsi="Calibri" w:cs="Calibri"/>
          <w:sz w:val="22"/>
          <w:szCs w:val="22"/>
        </w:rPr>
      </w:pPr>
      <w:r w:rsidRPr="00056B3C">
        <w:rPr>
          <w:rFonts w:ascii="Calibri" w:eastAsia="Calibri" w:hAnsi="Calibri" w:cs="Calibri"/>
          <w:sz w:val="22"/>
          <w:szCs w:val="22"/>
        </w:rPr>
        <w:t xml:space="preserve">Załącznik nr </w:t>
      </w:r>
      <w:r w:rsidR="000A09A7">
        <w:rPr>
          <w:rFonts w:ascii="Calibri" w:eastAsia="Calibri" w:hAnsi="Calibri" w:cs="Calibri"/>
          <w:sz w:val="22"/>
          <w:szCs w:val="22"/>
        </w:rPr>
        <w:t>10.3</w:t>
      </w:r>
      <w:r w:rsidRPr="00056B3C">
        <w:rPr>
          <w:rFonts w:ascii="Calibri" w:eastAsia="Calibri" w:hAnsi="Calibri" w:cs="Calibri"/>
          <w:sz w:val="22"/>
          <w:szCs w:val="22"/>
        </w:rPr>
        <w:t xml:space="preserve"> - Wykaz </w:t>
      </w:r>
      <w:r w:rsidR="000A09A7">
        <w:rPr>
          <w:rFonts w:ascii="Calibri" w:eastAsia="Calibri" w:hAnsi="Calibri" w:cs="Calibri"/>
          <w:sz w:val="22"/>
          <w:szCs w:val="22"/>
        </w:rPr>
        <w:t>p</w:t>
      </w:r>
      <w:r w:rsidRPr="00056B3C">
        <w:rPr>
          <w:rFonts w:ascii="Calibri" w:eastAsia="Calibri" w:hAnsi="Calibri" w:cs="Calibri"/>
          <w:sz w:val="22"/>
          <w:szCs w:val="22"/>
        </w:rPr>
        <w:t>lacówek wraz z danymi kontaktowymi</w:t>
      </w:r>
    </w:p>
    <w:p w14:paraId="77FB147C" w14:textId="14890D0B" w:rsidR="00F02913" w:rsidRPr="00056B3C" w:rsidRDefault="00F02913" w:rsidP="00F02913">
      <w:pPr>
        <w:tabs>
          <w:tab w:val="left" w:pos="6990"/>
        </w:tabs>
        <w:spacing w:after="0" w:line="240" w:lineRule="auto"/>
        <w:rPr>
          <w:rFonts w:ascii="Calibri" w:eastAsia="Calibri" w:hAnsi="Calibri" w:cs="Calibri"/>
          <w:sz w:val="22"/>
          <w:szCs w:val="22"/>
        </w:rPr>
      </w:pPr>
      <w:r w:rsidRPr="00056B3C">
        <w:rPr>
          <w:rFonts w:ascii="Calibri" w:eastAsia="Calibri" w:hAnsi="Calibri" w:cs="Calibri"/>
          <w:sz w:val="22"/>
          <w:szCs w:val="22"/>
        </w:rPr>
        <w:t xml:space="preserve">załącznik nr </w:t>
      </w:r>
      <w:r w:rsidR="000A09A7">
        <w:rPr>
          <w:rFonts w:ascii="Calibri" w:eastAsia="Calibri" w:hAnsi="Calibri" w:cs="Calibri"/>
          <w:sz w:val="22"/>
          <w:szCs w:val="22"/>
        </w:rPr>
        <w:t>10</w:t>
      </w:r>
      <w:r w:rsidRPr="00056B3C">
        <w:rPr>
          <w:rFonts w:ascii="Calibri" w:eastAsia="Calibri" w:hAnsi="Calibri" w:cs="Calibri"/>
          <w:sz w:val="22"/>
          <w:szCs w:val="22"/>
        </w:rPr>
        <w:t>.</w:t>
      </w:r>
      <w:r w:rsidR="000A09A7">
        <w:rPr>
          <w:rFonts w:ascii="Calibri" w:eastAsia="Calibri" w:hAnsi="Calibri" w:cs="Calibri"/>
          <w:sz w:val="22"/>
          <w:szCs w:val="22"/>
        </w:rPr>
        <w:t>4 -</w:t>
      </w:r>
      <w:r w:rsidRPr="00056B3C">
        <w:rPr>
          <w:rFonts w:ascii="Calibri" w:eastAsia="Calibri" w:hAnsi="Calibri" w:cs="Calibri"/>
          <w:sz w:val="22"/>
          <w:szCs w:val="22"/>
        </w:rPr>
        <w:t xml:space="preserve"> Rozdzielnik asortymentowo-ilościowy </w:t>
      </w:r>
    </w:p>
    <w:p w14:paraId="13AA6453" w14:textId="77777777" w:rsidR="000A243E" w:rsidRPr="00056B3C" w:rsidRDefault="000A243E">
      <w:pPr>
        <w:rPr>
          <w:rFonts w:ascii="Calibri" w:hAnsi="Calibri" w:cs="Calibri"/>
        </w:rPr>
      </w:pPr>
    </w:p>
    <w:sectPr w:rsidR="000A243E" w:rsidRPr="00056B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6257B"/>
    <w:multiLevelType w:val="multilevel"/>
    <w:tmpl w:val="560A1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0441FE"/>
    <w:multiLevelType w:val="hybridMultilevel"/>
    <w:tmpl w:val="5E6CDF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D96C42"/>
    <w:multiLevelType w:val="multilevel"/>
    <w:tmpl w:val="C2FAA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3726360">
    <w:abstractNumId w:val="0"/>
  </w:num>
  <w:num w:numId="2" w16cid:durableId="600648697">
    <w:abstractNumId w:val="2"/>
  </w:num>
  <w:num w:numId="3" w16cid:durableId="1434470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A81"/>
    <w:rsid w:val="00056B3C"/>
    <w:rsid w:val="00083C25"/>
    <w:rsid w:val="000A09A7"/>
    <w:rsid w:val="000A243E"/>
    <w:rsid w:val="000B7A82"/>
    <w:rsid w:val="000E0026"/>
    <w:rsid w:val="00131F60"/>
    <w:rsid w:val="00164DDC"/>
    <w:rsid w:val="002D708E"/>
    <w:rsid w:val="00380AE8"/>
    <w:rsid w:val="003958EA"/>
    <w:rsid w:val="00567575"/>
    <w:rsid w:val="005A0F90"/>
    <w:rsid w:val="00680DB1"/>
    <w:rsid w:val="00726ADF"/>
    <w:rsid w:val="00845BCE"/>
    <w:rsid w:val="00875B6A"/>
    <w:rsid w:val="009B4C34"/>
    <w:rsid w:val="00A85818"/>
    <w:rsid w:val="00BB2B0A"/>
    <w:rsid w:val="00D70A81"/>
    <w:rsid w:val="00D80D58"/>
    <w:rsid w:val="00DD452A"/>
    <w:rsid w:val="00F0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C1528"/>
  <w15:chartTrackingRefBased/>
  <w15:docId w15:val="{6AF187FC-EC5C-44B2-87B2-B5CFAC926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0A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0A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0A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0A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0A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0A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0A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0A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0A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0A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0A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0A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0A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0A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0A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0A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0A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0A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0A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0A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0A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0A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0A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0A81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70A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0A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0A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0A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0A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9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662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Wilczewska</dc:creator>
  <cp:keywords/>
  <dc:description/>
  <cp:lastModifiedBy>Patrycja Wilczewska</cp:lastModifiedBy>
  <cp:revision>22</cp:revision>
  <dcterms:created xsi:type="dcterms:W3CDTF">2026-04-23T09:31:00Z</dcterms:created>
  <dcterms:modified xsi:type="dcterms:W3CDTF">2026-04-24T12:20:00Z</dcterms:modified>
</cp:coreProperties>
</file>